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EA" w:rsidRDefault="000F4CEA" w:rsidP="000F4CEA">
      <w:pPr>
        <w:ind w:right="57" w:firstLine="851"/>
        <w:jc w:val="right"/>
        <w:rPr>
          <w:rFonts w:eastAsia="Calibri"/>
          <w:sz w:val="28"/>
          <w:szCs w:val="28"/>
          <w:lang w:eastAsia="en-US"/>
        </w:rPr>
      </w:pPr>
    </w:p>
    <w:p w:rsidR="000F4CEA" w:rsidRDefault="000F4CEA" w:rsidP="000F4C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ОРГАНИЗАЦИИ ОСУЩЕСТВЛЕНИЯ РЕГИОНАЛЬНОГО ГОСУДАРСТВЕННОГО КОНТРОЛЯ (НАДЗОРА) В СФЕРЕ СОЦИАЛЬНОГО ОБСЛУЖИВАНИЯ В ХАНТЫ-МАНСИЙСКОМ АВТОНОМНОМ ОКРУГЕ – ЮГРЕ </w:t>
      </w:r>
    </w:p>
    <w:p w:rsidR="000F4CEA" w:rsidRDefault="000F4CEA" w:rsidP="000F4CEA">
      <w:pPr>
        <w:shd w:val="clear" w:color="auto" w:fill="FFFFFF"/>
        <w:spacing w:line="276" w:lineRule="auto"/>
        <w:ind w:right="57" w:firstLine="851"/>
        <w:jc w:val="center"/>
        <w:rPr>
          <w:rFonts w:eastAsia="Calibri"/>
          <w:b/>
          <w:color w:val="1A171B"/>
          <w:spacing w:val="-2"/>
          <w:sz w:val="28"/>
          <w:szCs w:val="28"/>
          <w:lang w:eastAsia="en-US"/>
        </w:rPr>
      </w:pPr>
    </w:p>
    <w:p w:rsidR="000F4CEA" w:rsidRDefault="000F4CEA" w:rsidP="000F4CE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2F58B1" wp14:editId="346A73CA">
                <wp:simplePos x="0" y="0"/>
                <wp:positionH relativeFrom="column">
                  <wp:posOffset>3080385</wp:posOffset>
                </wp:positionH>
                <wp:positionV relativeFrom="paragraph">
                  <wp:posOffset>34290</wp:posOffset>
                </wp:positionV>
                <wp:extent cx="2710815" cy="2461895"/>
                <wp:effectExtent l="13335" t="81915" r="76200" b="8890"/>
                <wp:wrapTight wrapText="bothSides">
                  <wp:wrapPolygon edited="0">
                    <wp:start x="1872" y="-741"/>
                    <wp:lineTo x="1488" y="-557"/>
                    <wp:lineTo x="577" y="462"/>
                    <wp:lineTo x="334" y="1298"/>
                    <wp:lineTo x="0" y="2223"/>
                    <wp:lineTo x="-46" y="3243"/>
                    <wp:lineTo x="-46" y="18725"/>
                    <wp:lineTo x="238" y="20302"/>
                    <wp:lineTo x="1154" y="21505"/>
                    <wp:lineTo x="1346" y="21505"/>
                    <wp:lineTo x="20209" y="21505"/>
                    <wp:lineTo x="20401" y="21505"/>
                    <wp:lineTo x="21312" y="20302"/>
                    <wp:lineTo x="21362" y="20023"/>
                    <wp:lineTo x="21888" y="18630"/>
                    <wp:lineTo x="21985" y="17427"/>
                    <wp:lineTo x="21985" y="2223"/>
                    <wp:lineTo x="21934" y="1944"/>
                    <wp:lineTo x="21742" y="462"/>
                    <wp:lineTo x="20831" y="-557"/>
                    <wp:lineTo x="20446" y="-741"/>
                    <wp:lineTo x="1872" y="-741"/>
                  </wp:wrapPolygon>
                </wp:wrapTight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2461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4CEA" w:rsidRDefault="000F4CEA" w:rsidP="000F4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i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Цель регионального государственного контроля (надзора)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 –</w:t>
                            </w:r>
                          </w:p>
                          <w:p w:rsidR="000F4CEA" w:rsidRDefault="000F4CEA" w:rsidP="000F4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4"/>
                                <w:szCs w:val="24"/>
                              </w:rPr>
                              <w:t>предупреждение, выявление и пресечение нарушений поставщиками социальных услуг требований, установленных законодательством Российской Федерации, Ханты-Мансийского автономного округа - Югры в сфере социального обслуживания граждан.</w:t>
                            </w:r>
                          </w:p>
                          <w:p w:rsidR="000F4CEA" w:rsidRDefault="000F4CEA" w:rsidP="000F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left:0;text-align:left;margin-left:242.55pt;margin-top:2.7pt;width:213.45pt;height:19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">
                <v:shadow on="t" opacity=".5" offset="6pt,-6pt"/>
                <v:textbox>
                  <w:txbxContent>
                    <w:p w:rsidR="000F4CEA" w:rsidRDefault="000F4CEA" w:rsidP="000F4CE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i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pacing w:val="-2"/>
                          <w:sz w:val="24"/>
                          <w:szCs w:val="24"/>
                        </w:rPr>
                        <w:t>Цель регионального государственного контроля (надзора)</w:t>
                      </w:r>
                      <w:r>
                        <w:rPr>
                          <w:i/>
                          <w:spacing w:val="-2"/>
                          <w:sz w:val="24"/>
                          <w:szCs w:val="24"/>
                        </w:rPr>
                        <w:t xml:space="preserve">  –</w:t>
                      </w:r>
                    </w:p>
                    <w:p w:rsidR="000F4CEA" w:rsidRDefault="000F4CEA" w:rsidP="000F4C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pacing w:val="-2"/>
                          <w:sz w:val="24"/>
                          <w:szCs w:val="24"/>
                        </w:rPr>
                        <w:t>предупреждение, выявление и пресечение нарушений поставщиками социальных услуг требований, установленных законодательством Российской Федерации, Ханты-Мансийского автономного округа - Югры в сфере социального обслуживания граждан.</w:t>
                      </w:r>
                    </w:p>
                    <w:p w:rsidR="000F4CEA" w:rsidRDefault="000F4CEA" w:rsidP="000F4CEA"/>
                  </w:txbxContent>
                </v:textbox>
                <w10:wrap type="tight"/>
              </v:roundrect>
            </w:pict>
          </mc:Fallback>
        </mc:AlternateContent>
      </w:r>
      <w:proofErr w:type="gramStart"/>
      <w:r>
        <w:rPr>
          <w:bCs/>
          <w:sz w:val="28"/>
          <w:szCs w:val="28"/>
        </w:rPr>
        <w:t xml:space="preserve">Порядок организации осуществления регионального государственного контроля (надзора) в сфере социального обслуживания в Ханты-Мансийском автономном округе – Югре утвержден постановлением Правительства ХМАО – Югры от 27 ноября 2014 года № 457-п «О порядке организации осуществления регионального государственного контроля (надзора) в сфере социального обслуживания в Ханты-Мансийском автономном округе – Югре» (с изменениями от 19 августа 2016 года № 319-п) и </w:t>
      </w:r>
      <w:r>
        <w:rPr>
          <w:spacing w:val="-2"/>
          <w:sz w:val="28"/>
          <w:szCs w:val="28"/>
        </w:rPr>
        <w:t>определяет правила осуществления регионального государственного контроля (надзора</w:t>
      </w:r>
      <w:proofErr w:type="gramEnd"/>
      <w:r>
        <w:rPr>
          <w:spacing w:val="-2"/>
          <w:sz w:val="28"/>
          <w:szCs w:val="28"/>
        </w:rPr>
        <w:t>) в сфере социального обслуживания  поставщиками социальных услуг, состоящими в реестре.</w:t>
      </w:r>
    </w:p>
    <w:p w:rsidR="000F4CEA" w:rsidRDefault="000F4CEA" w:rsidP="000F4CE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E8DF07" wp14:editId="6AC0F6CB">
                <wp:simplePos x="0" y="0"/>
                <wp:positionH relativeFrom="column">
                  <wp:posOffset>27940</wp:posOffset>
                </wp:positionH>
                <wp:positionV relativeFrom="paragraph">
                  <wp:posOffset>555625</wp:posOffset>
                </wp:positionV>
                <wp:extent cx="2686050" cy="1045845"/>
                <wp:effectExtent l="8890" t="79375" r="76835" b="8255"/>
                <wp:wrapTight wrapText="bothSides">
                  <wp:wrapPolygon edited="0">
                    <wp:start x="1874" y="-748"/>
                    <wp:lineTo x="1486" y="-551"/>
                    <wp:lineTo x="577" y="459"/>
                    <wp:lineTo x="337" y="1298"/>
                    <wp:lineTo x="0" y="2230"/>
                    <wp:lineTo x="-46" y="3239"/>
                    <wp:lineTo x="-46" y="18728"/>
                    <wp:lineTo x="240" y="20302"/>
                    <wp:lineTo x="1154" y="21508"/>
                    <wp:lineTo x="1343" y="21508"/>
                    <wp:lineTo x="20206" y="21508"/>
                    <wp:lineTo x="20400" y="21508"/>
                    <wp:lineTo x="21314" y="20302"/>
                    <wp:lineTo x="21360" y="20026"/>
                    <wp:lineTo x="21886" y="18636"/>
                    <wp:lineTo x="21983" y="17430"/>
                    <wp:lineTo x="21983" y="2230"/>
                    <wp:lineTo x="21937" y="1941"/>
                    <wp:lineTo x="21743" y="459"/>
                    <wp:lineTo x="20834" y="-551"/>
                    <wp:lineTo x="20446" y="-748"/>
                    <wp:lineTo x="1874" y="-748"/>
                  </wp:wrapPolygon>
                </wp:wrapTight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045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4CEA" w:rsidRDefault="000F4CEA" w:rsidP="000F4CEA">
                            <w:pPr>
                              <w:jc w:val="center"/>
                              <w:rPr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Контролирующий орган в сфере социального обслуживания  –</w:t>
                            </w:r>
                          </w:p>
                          <w:p w:rsidR="000F4CEA" w:rsidRDefault="000F4CEA" w:rsidP="000F4CEA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Департамент социального развития Ханты-Мансийского автономного округа – Югры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left:0;text-align:left;margin-left:2.2pt;margin-top:43.75pt;width:211.5pt;height:8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">
                <v:shadow on="t" opacity=".5" offset="6pt,-6pt"/>
                <v:textbox>
                  <w:txbxContent>
                    <w:p w:rsidR="000F4CEA" w:rsidRDefault="000F4CEA" w:rsidP="000F4CEA">
                      <w:pPr>
                        <w:jc w:val="center"/>
                        <w:rPr>
                          <w:b/>
                          <w:i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pacing w:val="-2"/>
                          <w:sz w:val="24"/>
                          <w:szCs w:val="24"/>
                        </w:rPr>
                        <w:t>Контролирующий орган в сфере социального обслуживания  –</w:t>
                      </w:r>
                    </w:p>
                    <w:p w:rsidR="000F4CEA" w:rsidRDefault="000F4CEA" w:rsidP="000F4CEA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pacing w:val="-2"/>
                          <w:sz w:val="24"/>
                          <w:szCs w:val="24"/>
                        </w:rPr>
                        <w:t xml:space="preserve">Департамент социального развития Ханты-Мансийского автономного округа – Югры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proofErr w:type="gramStart"/>
      <w:r>
        <w:rPr>
          <w:sz w:val="28"/>
          <w:szCs w:val="28"/>
        </w:rPr>
        <w:t xml:space="preserve">Региональный государственный контроль (надзор) осуществляется посредством проведения плановых и внеплановых проверок в форме документарных и (или) выездных проверок проведения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 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ст. </w:t>
        </w:r>
      </w:hyperlink>
      <w:r>
        <w:rPr>
          <w:sz w:val="28"/>
          <w:szCs w:val="28"/>
        </w:rPr>
        <w:t xml:space="preserve">8.2, 8.3, 9 – 12 Федерального закона от 26 декабря </w:t>
      </w:r>
      <w:r>
        <w:rPr>
          <w:sz w:val="28"/>
          <w:szCs w:val="28"/>
        </w:rPr>
        <w:br/>
        <w:t>2008 года № 294-ФЗ «О защите прав юридических лиц и индивидуальных предпринимателей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государственного контроля (надзора) и муниципального контроля» (далее – ФЗ-294).</w:t>
      </w:r>
    </w:p>
    <w:p w:rsidR="000F4CEA" w:rsidRDefault="000F4CEA" w:rsidP="000F4CE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Документарная проверка проводится путем анализа документов поставщиков социальных услуг, имеющихся в распоряжении контролирующего органа, и (или) документов, полученных по его запросу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частью 4 ст. 11</w:t>
        </w:r>
      </w:hyperlink>
      <w:r>
        <w:rPr>
          <w:sz w:val="28"/>
          <w:szCs w:val="28"/>
        </w:rPr>
        <w:t xml:space="preserve"> ФЗ-294.</w:t>
      </w:r>
    </w:p>
    <w:p w:rsidR="000F4CEA" w:rsidRDefault="000F4CEA" w:rsidP="000F4CE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Выездная проверка проводится в порядке и сроки, предусмотренные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ст. 12</w:t>
        </w:r>
      </w:hyperlink>
      <w:r>
        <w:rPr>
          <w:sz w:val="28"/>
          <w:szCs w:val="28"/>
        </w:rPr>
        <w:t>-14 ФЗ-294.</w:t>
      </w:r>
    </w:p>
    <w:p w:rsidR="000F4CEA" w:rsidRDefault="000F4CEA" w:rsidP="000F4CE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8AF21" wp14:editId="38F32F40">
                <wp:simplePos x="0" y="0"/>
                <wp:positionH relativeFrom="column">
                  <wp:posOffset>27940</wp:posOffset>
                </wp:positionH>
                <wp:positionV relativeFrom="paragraph">
                  <wp:posOffset>144145</wp:posOffset>
                </wp:positionV>
                <wp:extent cx="5688965" cy="2049145"/>
                <wp:effectExtent l="8890" t="77470" r="83820" b="6985"/>
                <wp:wrapTight wrapText="bothSides">
                  <wp:wrapPolygon edited="0">
                    <wp:start x="1871" y="-743"/>
                    <wp:lineTo x="1488" y="-556"/>
                    <wp:lineTo x="576" y="462"/>
                    <wp:lineTo x="335" y="1299"/>
                    <wp:lineTo x="0" y="2222"/>
                    <wp:lineTo x="-48" y="3246"/>
                    <wp:lineTo x="-48" y="18728"/>
                    <wp:lineTo x="241" y="20301"/>
                    <wp:lineTo x="1152" y="21506"/>
                    <wp:lineTo x="1343" y="21506"/>
                    <wp:lineTo x="20209" y="21506"/>
                    <wp:lineTo x="20399" y="21506"/>
                    <wp:lineTo x="21313" y="20301"/>
                    <wp:lineTo x="21359" y="20027"/>
                    <wp:lineTo x="21887" y="18635"/>
                    <wp:lineTo x="21983" y="17430"/>
                    <wp:lineTo x="21983" y="2222"/>
                    <wp:lineTo x="21935" y="1948"/>
                    <wp:lineTo x="21745" y="462"/>
                    <wp:lineTo x="20831" y="-556"/>
                    <wp:lineTo x="20448" y="-743"/>
                    <wp:lineTo x="1871" y="-743"/>
                  </wp:wrapPolygon>
                </wp:wrapTight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965" cy="204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4CEA" w:rsidRDefault="000F4CEA" w:rsidP="000F4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Необходимо знать!</w:t>
                            </w:r>
                          </w:p>
                          <w:p w:rsidR="000F4CEA" w:rsidRDefault="000F4CEA" w:rsidP="000F4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Основаниями для проведения внеплановой проверки являются:</w:t>
                            </w:r>
                          </w:p>
                          <w:p w:rsidR="000F4CEA" w:rsidRDefault="000F4CEA" w:rsidP="000F4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а) истечение срока исполнения поставщиком социальных услуг ранее выданного предписания об устранении выявленного нарушения обязательных требований;</w:t>
                            </w:r>
                          </w:p>
                          <w:p w:rsidR="000F4CEA" w:rsidRDefault="000F4CEA" w:rsidP="000F4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б) поступление в контролирующие органы информации о фактах, предусмотренных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подпунктами «а»</w:t>
                              </w:r>
                            </w:hyperlink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и 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«б» пункта 2 части 2 статьи 10</w:t>
                              </w:r>
                            </w:hyperlink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Федерального закона;</w:t>
                            </w:r>
                          </w:p>
                          <w:p w:rsidR="000F4CEA" w:rsidRDefault="000F4CEA" w:rsidP="000F4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в) нарушение прав потребителей (в случае обращения граждан, права которых нарушены).</w:t>
                            </w:r>
                          </w:p>
                          <w:p w:rsidR="000F4CEA" w:rsidRDefault="000F4CEA" w:rsidP="000F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left:0;text-align:left;margin-left:2.2pt;margin-top:11.35pt;width:447.95pt;height:16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">
                <v:shadow on="t" opacity=".5" offset="6pt,-6pt"/>
                <v:textbox>
                  <w:txbxContent>
                    <w:p w:rsidR="000F4CEA" w:rsidRDefault="000F4CEA" w:rsidP="000F4CE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Необходимо знать!</w:t>
                      </w:r>
                    </w:p>
                    <w:p w:rsidR="000F4CEA" w:rsidRDefault="000F4CEA" w:rsidP="000F4CE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Основаниями для проведения внеплановой проверки являются:</w:t>
                      </w:r>
                    </w:p>
                    <w:p w:rsidR="000F4CEA" w:rsidRDefault="000F4CEA" w:rsidP="000F4CE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а) истечение срока исполнения поставщиком социальных услуг ранее выданного предписания об устранении выявленного нарушения обязательных требований;</w:t>
                      </w:r>
                    </w:p>
                    <w:p w:rsidR="000F4CEA" w:rsidRDefault="000F4CEA" w:rsidP="000F4CE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б) поступление в контролирующие органы информации о фактах, предусмотренных </w:t>
                      </w:r>
                      <w:hyperlink r:id="rId10" w:history="1">
                        <w:r>
                          <w:rPr>
                            <w:rStyle w:val="a3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подпунктами «а»</w:t>
                        </w:r>
                      </w:hyperlink>
                      <w:r>
                        <w:rPr>
                          <w:i/>
                          <w:sz w:val="24"/>
                          <w:szCs w:val="24"/>
                        </w:rPr>
                        <w:t xml:space="preserve"> и </w:t>
                      </w:r>
                      <w:hyperlink r:id="rId11" w:history="1">
                        <w:r>
                          <w:rPr>
                            <w:rStyle w:val="a3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«б» пункта 2 части 2 статьи 10</w:t>
                        </w:r>
                      </w:hyperlink>
                      <w:r>
                        <w:rPr>
                          <w:i/>
                          <w:sz w:val="24"/>
                          <w:szCs w:val="24"/>
                        </w:rPr>
                        <w:t xml:space="preserve"> Федерального закона;</w:t>
                      </w:r>
                    </w:p>
                    <w:p w:rsidR="000F4CEA" w:rsidRDefault="000F4CEA" w:rsidP="000F4CE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в) нарушение прав потребителей (в случае обращения граждан, права которых нарушены).</w:t>
                      </w:r>
                    </w:p>
                    <w:p w:rsidR="000F4CEA" w:rsidRDefault="000F4CEA" w:rsidP="000F4CEA"/>
                  </w:txbxContent>
                </v:textbox>
                <w10:wrap type="tight"/>
              </v:roundrect>
            </w:pict>
          </mc:Fallback>
        </mc:AlternateContent>
      </w:r>
      <w:r>
        <w:rPr>
          <w:sz w:val="28"/>
          <w:szCs w:val="28"/>
        </w:rPr>
        <w:t xml:space="preserve">По результатам проверки составляется акт в соответствии с требованиями, предусмотренными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ст. 16</w:t>
        </w:r>
      </w:hyperlink>
      <w:r>
        <w:rPr>
          <w:sz w:val="28"/>
          <w:szCs w:val="28"/>
        </w:rPr>
        <w:t xml:space="preserve"> ФЗ-294. Должностные лица контролирующего органа несут ответственность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неисполнение или ненадлежащее исполнение возложенных на них полномочий по осуществлению регионального государственного контроля (надзора).</w:t>
      </w:r>
    </w:p>
    <w:p w:rsidR="000F4CEA" w:rsidRDefault="000F4CEA" w:rsidP="000F4CE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проверок </w:t>
      </w:r>
      <w:r>
        <w:rPr>
          <w:sz w:val="28"/>
          <w:szCs w:val="28"/>
        </w:rPr>
        <w:t>размещается на едином официальном сайте государственных органов Ханты-Мансийского автономного округа – Югры в информационно-телекоммуникационной сети Интернет.</w:t>
      </w:r>
    </w:p>
    <w:p w:rsidR="000F6567" w:rsidRDefault="000F6567">
      <w:bookmarkStart w:id="0" w:name="_GoBack"/>
      <w:bookmarkEnd w:id="0"/>
    </w:p>
    <w:sectPr w:rsidR="000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A"/>
    <w:rsid w:val="000F4CEA"/>
    <w:rsid w:val="000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CB608E8246192CC6889842008E8BACB954E52A3C85874F4703098BF9FB0A1848E533B86A91438MEE3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ACB608E8246192CC6889842008E8BACB954E52A3C85874F4703098BF9FB0A1848E533B86A9163CMEE3R" TargetMode="External"/><Relationship Id="rId12" Type="http://schemas.openxmlformats.org/officeDocument/2006/relationships/hyperlink" Target="consultantplus://offline/ref=1FACB608E8246192CC6889842008E8BACB954E52A3C85874F4703098BF9FB0A1848E533B86A9153AMEE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CB608E8246192CC6889842008E8BACB954E52A3C85874F4703098BF9FB0A1848E533B86A9163CMEEBR" TargetMode="External"/><Relationship Id="rId11" Type="http://schemas.openxmlformats.org/officeDocument/2006/relationships/hyperlink" Target="consultantplus://offline/ref=1FACB608E8246192CC6889842008E8BACB954E52A3C85874F4703098BF9FB0A1848E533B86A91439MEEAR" TargetMode="External"/><Relationship Id="rId5" Type="http://schemas.openxmlformats.org/officeDocument/2006/relationships/hyperlink" Target="consultantplus://offline/ref=1FACB608E8246192CC6889842008E8BACB954E52A3C85874F4703098BF9FB0A1848E533B86A9163AMEE9R" TargetMode="External"/><Relationship Id="rId10" Type="http://schemas.openxmlformats.org/officeDocument/2006/relationships/hyperlink" Target="consultantplus://offline/ref=1FACB608E8246192CC6889842008E8BACB954E52A3C85874F4703098BF9FB0A1848E533B86A91438MEE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CB608E8246192CC6889842008E8BACB954E52A3C85874F4703098BF9FB0A1848E533B86A91439MEE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2386</Characters>
  <Application>Microsoft Office Word</Application>
  <DocSecurity>0</DocSecurity>
  <Lines>132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И.М.</dc:creator>
  <cp:lastModifiedBy>Коринь И.М.</cp:lastModifiedBy>
  <cp:revision>1</cp:revision>
  <dcterms:created xsi:type="dcterms:W3CDTF">2016-09-21T10:17:00Z</dcterms:created>
  <dcterms:modified xsi:type="dcterms:W3CDTF">2016-09-21T10:17:00Z</dcterms:modified>
</cp:coreProperties>
</file>