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C1" w:rsidRDefault="00DB7DC1" w:rsidP="00DB7DC1">
      <w:pPr>
        <w:pStyle w:val="ConsPlusTitle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УТВЕРЖДЕНИЯ ТАРИФОВ НА СОЦИАЛЬНЫЕ УСЛУГИ НА ОСНОВАНИИ ПОДУШЕВЫХ НОРМАТИВОВ ФИНАНСИРОВАНИЯ СОЦИАЛЬНЫХ УСЛУГ </w:t>
      </w:r>
    </w:p>
    <w:p w:rsidR="00DB7DC1" w:rsidRDefault="00DB7DC1" w:rsidP="00DB7DC1">
      <w:pPr>
        <w:pStyle w:val="ConsPlusTitle"/>
        <w:spacing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DB7DC1" w:rsidRDefault="00DB7DC1" w:rsidP="00DB7DC1">
      <w:pPr>
        <w:pStyle w:val="ConsPlusTitle"/>
        <w:spacing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Порядок утверждения тарифов на социальные услуги утвержден постановлением Правительства Ханты-Мансийского автономного округа – Югры от 19 декабря 2014 года № 500-п «О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утверждения тарифов на социальные услуги на основании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подушевых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нормативов финансирования социальных услуг в Ханты-Мансийском автономном округе – Югре» (в ред. от 06 ноября 2015 года). </w:t>
      </w:r>
    </w:p>
    <w:p w:rsidR="00DB7DC1" w:rsidRDefault="00DB7DC1" w:rsidP="00DB7D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Тарифы на социальные услуги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услуг, предоставляемые организациями социального обслуживания Ханты-Мансийского автономного округа - Югры (далее – тарифы), утверждает исполнительный орган государственной власти Ханты-Мансийского автономного округа – Югры, осуществляющий функции по реализации единой государственной политики 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(п. 3 в ред.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 Правительства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r>
        <w:rPr>
          <w:rFonts w:ascii="Times New Roman" w:hAnsi="Times New Roman" w:cs="Times New Roman"/>
          <w:spacing w:val="-2"/>
          <w:sz w:val="28"/>
          <w:szCs w:val="28"/>
        </w:rPr>
        <w:t>Югры от 06.11.2015 № 377-п).</w:t>
      </w:r>
      <w:proofErr w:type="gramEnd"/>
    </w:p>
    <w:p w:rsidR="00DB7DC1" w:rsidRDefault="00DB7DC1" w:rsidP="00DB7D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B7DC1" w:rsidRDefault="00DB7DC1" w:rsidP="00DB7D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утверждаются по социальным услугам, включенным в перечень социальных услуг, предоставляемых поставщиками социальных услуг в Югре (утвержденный 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9 ст.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ФЗ-442).  </w:t>
      </w:r>
    </w:p>
    <w:p w:rsidR="00DB7DC1" w:rsidRDefault="00DB7DC1" w:rsidP="00DB7D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DC1" w:rsidRDefault="00DB7DC1" w:rsidP="00DB7D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устанавливаются с даты, указанной в решении, и вводятся в действие на срок не менее 1 года.</w:t>
      </w:r>
    </w:p>
    <w:p w:rsidR="00DB7DC1" w:rsidRDefault="00DB7DC1" w:rsidP="00DB7D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</w:t>
      </w:r>
      <w:r>
        <w:rPr>
          <w:rFonts w:ascii="Times New Roman" w:hAnsi="Times New Roman" w:cs="Times New Roman"/>
          <w:b/>
          <w:sz w:val="28"/>
          <w:szCs w:val="28"/>
        </w:rPr>
        <w:t>новые социальные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по их видам утверждаются в течение 90 календарных дней со дня вступления в силу соответствующего нормативного правового акта Ханты-Мансийского автономного округа – Югры и действуют до конца текущего финансового года.</w:t>
      </w:r>
    </w:p>
    <w:p w:rsidR="00DB7DC1" w:rsidRDefault="00DB7DC1" w:rsidP="00DB7DC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C8D442" wp14:editId="0F83B215">
                <wp:simplePos x="0" y="0"/>
                <wp:positionH relativeFrom="column">
                  <wp:posOffset>596265</wp:posOffset>
                </wp:positionH>
                <wp:positionV relativeFrom="paragraph">
                  <wp:posOffset>131445</wp:posOffset>
                </wp:positionV>
                <wp:extent cx="4669155" cy="1704975"/>
                <wp:effectExtent l="5715" t="83820" r="78105" b="11430"/>
                <wp:wrapTight wrapText="bothSides">
                  <wp:wrapPolygon edited="0">
                    <wp:start x="3035" y="-668"/>
                    <wp:lineTo x="2541" y="-587"/>
                    <wp:lineTo x="1060" y="418"/>
                    <wp:lineTo x="776" y="998"/>
                    <wp:lineTo x="141" y="1915"/>
                    <wp:lineTo x="-71" y="2840"/>
                    <wp:lineTo x="-71" y="18430"/>
                    <wp:lineTo x="0" y="19347"/>
                    <wp:lineTo x="919" y="20852"/>
                    <wp:lineTo x="2047" y="21520"/>
                    <wp:lineTo x="2259" y="21520"/>
                    <wp:lineTo x="19271" y="21520"/>
                    <wp:lineTo x="19482" y="21520"/>
                    <wp:lineTo x="20613" y="20763"/>
                    <wp:lineTo x="21671" y="19347"/>
                    <wp:lineTo x="22164" y="18012"/>
                    <wp:lineTo x="22164" y="2003"/>
                    <wp:lineTo x="21600" y="748"/>
                    <wp:lineTo x="21600" y="418"/>
                    <wp:lineTo x="20119" y="-587"/>
                    <wp:lineTo x="19623" y="-668"/>
                    <wp:lineTo x="3035" y="-668"/>
                  </wp:wrapPolygon>
                </wp:wrapTight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155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7DC1" w:rsidRDefault="00DB7DC1" w:rsidP="00DB7DC1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Тарифы на социальные услуги определяются по формуле:</w:t>
                            </w:r>
                          </w:p>
                          <w:p w:rsidR="00DB7DC1" w:rsidRPr="00DB7DC1" w:rsidRDefault="00DB7DC1" w:rsidP="00DB7DC1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ПНсу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+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:rsidR="00DB7DC1" w:rsidRPr="00DB7DC1" w:rsidRDefault="00DB7DC1" w:rsidP="00DB7DC1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7DC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где</w:t>
                            </w:r>
                            <w:r w:rsidRPr="00DB7DC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DB7DC1" w:rsidRDefault="00DB7DC1" w:rsidP="00DB7DC1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 i – тариф на i социальную услугу;</w:t>
                            </w:r>
                          </w:p>
                          <w:p w:rsidR="00DB7DC1" w:rsidRDefault="00DB7DC1" w:rsidP="00DB7DC1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ПНсу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i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подушевой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норматив финансирования i услуги;</w:t>
                            </w:r>
                          </w:p>
                          <w:p w:rsidR="00DB7DC1" w:rsidRDefault="00DB7DC1" w:rsidP="00DB7DC1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i – необходимая прибыль i-й услуги (предельный уровень не должен превышать 15 %).</w:t>
                            </w:r>
                          </w:p>
                          <w:p w:rsidR="00DB7DC1" w:rsidRDefault="00DB7DC1" w:rsidP="00DB7DC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46.95pt;margin-top:10.35pt;width:367.6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">
                <v:shadow on="t" opacity=".5" offset="6pt,-6pt"/>
                <v:textbox>
                  <w:txbxContent>
                    <w:p w:rsidR="00DB7DC1" w:rsidRDefault="00DB7DC1" w:rsidP="00DB7DC1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Тарифы на социальные услуги определяются по формуле:</w:t>
                      </w:r>
                    </w:p>
                    <w:p w:rsidR="00DB7DC1" w:rsidRPr="00DB7DC1" w:rsidRDefault="00DB7DC1" w:rsidP="00DB7DC1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ПНсу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+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,</w:t>
                      </w:r>
                    </w:p>
                    <w:p w:rsidR="00DB7DC1" w:rsidRPr="00DB7DC1" w:rsidRDefault="00DB7DC1" w:rsidP="00DB7DC1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DB7DC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где</w:t>
                      </w:r>
                      <w:r w:rsidRPr="00DB7DC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DB7DC1" w:rsidRDefault="00DB7DC1" w:rsidP="00DB7DC1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 i – тариф на i социальную услугу;</w:t>
                      </w:r>
                    </w:p>
                    <w:p w:rsidR="00DB7DC1" w:rsidRDefault="00DB7DC1" w:rsidP="00DB7DC1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ПНсу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i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подушевой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норматив финансирования i услуги;</w:t>
                      </w:r>
                    </w:p>
                    <w:p w:rsidR="00DB7DC1" w:rsidRDefault="00DB7DC1" w:rsidP="00DB7DC1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i – необходимая прибыль i-й услуги (предельный уровень не должен превышать 15 %).</w:t>
                      </w:r>
                    </w:p>
                    <w:p w:rsidR="00DB7DC1" w:rsidRDefault="00DB7DC1" w:rsidP="00DB7DC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DB7DC1" w:rsidRDefault="00DB7DC1" w:rsidP="00DB7D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DC1" w:rsidRDefault="00DB7DC1" w:rsidP="00DB7D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Подушевые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нормативы финансирования социальных услуг утверждаются Правительством Ханты-Мансийского автономного округа - Югры в соответствии с методическими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расчету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услуг, утвержденными 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2 ч. 1 ст.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ФЗ-442.</w:t>
      </w:r>
    </w:p>
    <w:p w:rsidR="00DB7DC1" w:rsidRDefault="00DB7DC1" w:rsidP="00DB7DC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Негосударственные (коммерческие и некоммерческие) организации социального обслуживания, осуществляющие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самостоятельно устанавливают тарифы на социальные услуги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 (данный пункт введен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06.11.2015 № 377-п).</w:t>
      </w:r>
    </w:p>
    <w:p w:rsidR="000F6567" w:rsidRDefault="000F6567">
      <w:bookmarkStart w:id="0" w:name="_GoBack"/>
      <w:bookmarkEnd w:id="0"/>
    </w:p>
    <w:sectPr w:rsidR="000F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C1"/>
    <w:rsid w:val="000F6567"/>
    <w:rsid w:val="00D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7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B7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7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B7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4669F42A727CF9A822B4C9E1B5865E8E69CE6B97F4EB49FA75070E72DB8099B8EB433FA450C1DP83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4669F42A727CF9A822B4C9E1B5865E8E79BEEBE724EB49FA75070E72DB8099B8EB433FA450C19P83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4669F42A727CF9A822B4C9E1B5865E8E69CE6B97F4EB49FA75070E72DB8099B8EB433FA450C11P832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24669F42A727CF9A82354188770F6AEFEBC4EBBC7947E2C3F05627B87DBE5CDBCEB266B901011983CC65BFPA34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24669F42A727CF9A82354188770F6AEFEBC4EBBC7947E2C3F05627B87DBE5CDBCEB266B901011983CC65BFPA3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2666</Characters>
  <Application>Microsoft Office Word</Application>
  <DocSecurity>0</DocSecurity>
  <Lines>148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Коринь И.М.</dc:creator>
  <cp:lastModifiedBy>Коринь И.М.</cp:lastModifiedBy>
  <cp:revision>1</cp:revision>
  <dcterms:created xsi:type="dcterms:W3CDTF">2016-09-21T10:02:00Z</dcterms:created>
  <dcterms:modified xsi:type="dcterms:W3CDTF">2016-09-21T10:08:00Z</dcterms:modified>
</cp:coreProperties>
</file>